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C3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1：</w:t>
      </w:r>
    </w:p>
    <w:p w14:paraId="6680E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300281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选题指南（案例、论文）</w:t>
      </w:r>
    </w:p>
    <w:bookmarkEnd w:id="0"/>
    <w:p w14:paraId="7C290B5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lang w:eastAsia="zh-CN"/>
        </w:rPr>
      </w:pPr>
    </w:p>
    <w:p w14:paraId="4A4CC9E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以下选题指南均可作为案例研究与学术论文撰写的选题范畴：</w:t>
      </w:r>
    </w:p>
    <w:p w14:paraId="6F6417F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color w:val="000000"/>
          <w:sz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lang w:val="en-US" w:eastAsia="zh-CN"/>
        </w:rPr>
        <w:t>核心选题</w:t>
      </w:r>
    </w:p>
    <w:p w14:paraId="2678F0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社会力量参与图书馆建设</w:t>
      </w:r>
    </w:p>
    <w:p w14:paraId="2BD6EE4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2.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文旅融合背景下图书馆服务创新</w:t>
      </w:r>
    </w:p>
    <w:p w14:paraId="163B09C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优质文化资源直达基层</w:t>
      </w:r>
    </w:p>
    <w:p w14:paraId="7DA074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4.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全民阅读创新实践</w:t>
      </w:r>
    </w:p>
    <w:p w14:paraId="2DAB08D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5.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图书馆读者服务创新</w:t>
      </w:r>
    </w:p>
    <w:p w14:paraId="04E67A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6.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新技术赋能图书馆发展</w:t>
      </w:r>
    </w:p>
    <w:p w14:paraId="5B2862A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7.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图书馆资源建设创新发展</w:t>
      </w:r>
    </w:p>
    <w:p w14:paraId="28E7E0C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8.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图书馆专业队伍的建设与培养</w:t>
      </w:r>
    </w:p>
    <w:p w14:paraId="7C861D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9.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图书馆区域化合作创新</w:t>
      </w:r>
    </w:p>
    <w:p w14:paraId="00FE08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10.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其他有价值的前沿议题</w:t>
      </w:r>
    </w:p>
    <w:p w14:paraId="4085C3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</w:p>
    <w:p w14:paraId="0B825CF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lang w:eastAsia="zh-CN"/>
        </w:rPr>
        <w:t>二、特色选题：中小学图书馆发展专题</w:t>
      </w:r>
    </w:p>
    <w:p w14:paraId="3CB3485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color w:val="000000"/>
          <w:sz w:val="32"/>
          <w:lang w:val="en-US" w:eastAsia="zh-CN"/>
        </w:rPr>
        <w:t>1.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馆校一体化融合发展研究</w:t>
      </w:r>
    </w:p>
    <w:p w14:paraId="0421A3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2.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中小学</w:t>
      </w:r>
      <w:r>
        <w:rPr>
          <w:rFonts w:hint="eastAsia" w:ascii="仿宋_GB2312" w:hAnsi="仿宋_GB2312" w:eastAsia="仿宋_GB2312"/>
          <w:color w:val="000000"/>
          <w:sz w:val="32"/>
        </w:rPr>
        <w:t>图书馆阅读推广创新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实践</w:t>
      </w:r>
    </w:p>
    <w:p w14:paraId="7661C2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3.</w:t>
      </w:r>
      <w:r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  <w:t>创新赋能中小学生阅读素养提升</w:t>
      </w:r>
    </w:p>
    <w:p w14:paraId="30CDD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4.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中小学阅读空间创新建设实践</w:t>
      </w:r>
    </w:p>
    <w:p w14:paraId="449FF2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5.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中小学智慧图书馆建设</w:t>
      </w:r>
    </w:p>
    <w:p w14:paraId="3AC66E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6.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中小学图书馆与学科教学融合创新</w:t>
      </w:r>
    </w:p>
    <w:p w14:paraId="522548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/>
          <w:color w:val="000000"/>
          <w:sz w:val="32"/>
          <w:lang w:eastAsia="zh-CN"/>
        </w:rPr>
      </w:pPr>
      <w:r>
        <w:rPr>
          <w:rFonts w:hint="eastAsia" w:ascii="仿宋_GB2312" w:hAnsi="仿宋_GB2312" w:eastAsia="仿宋_GB2312"/>
          <w:color w:val="000000"/>
          <w:sz w:val="32"/>
          <w:lang w:val="en-US" w:eastAsia="zh-CN"/>
        </w:rPr>
        <w:t>7.</w:t>
      </w:r>
      <w:r>
        <w:rPr>
          <w:rFonts w:hint="eastAsia" w:ascii="仿宋_GB2312" w:hAnsi="仿宋_GB2312" w:eastAsia="仿宋_GB2312"/>
          <w:color w:val="000000"/>
          <w:sz w:val="32"/>
          <w:lang w:eastAsia="zh-CN"/>
        </w:rPr>
        <w:t>书香校园建设与阅读生态构建</w:t>
      </w:r>
    </w:p>
    <w:p w14:paraId="00E8C0A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color w:val="000000"/>
          <w:sz w:val="32"/>
          <w:lang w:eastAsia="zh-CN"/>
        </w:rPr>
      </w:pPr>
    </w:p>
    <w:p w14:paraId="00F141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F28D9"/>
    <w:rsid w:val="1B5F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2026-03-09T02:24:00Z</dcterms:created>
  <dc:creator>黄玉莹</dc:creator>
  <cp:lastModifiedBy>黄玉莹</cp:lastModifiedBy>
  <dcterms:modified xsi:type="dcterms:W3CDTF">2026-03-09T02:25:42Z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103D486AEF2A41AC8BC2224F32DDF9C3_11</vt:lpwstr>
  </property>
  <property fmtid="{D5CDD505-2E9C-101B-9397-08002B2CF9AE}" pid="4" name="KSOTemplateDocerSaveRecord">
    <vt:lpwstr>eyJoZGlkIjoiMWJmZWEzNTIyMGE0MDY1Y2EyOGE2YjAxMDU5NDY2ZGQiLCJ1c2VySWQiOiIxNjE0OTkyNTQxIn0=</vt:lpwstr>
  </property>
</Properties>
</file>