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</w:p>
    <w:p>
      <w:pPr>
        <w:spacing w:after="156" w:afterLines="5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/>
          <w:b/>
          <w:sz w:val="36"/>
          <w:szCs w:val="36"/>
        </w:rPr>
        <w:t>广州市图书馆学会202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/>
          <w:b/>
          <w:sz w:val="36"/>
          <w:szCs w:val="36"/>
        </w:rPr>
        <w:t>年科研课题指南</w:t>
      </w:r>
    </w:p>
    <w:bookmarkEnd w:id="0"/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图书馆战略规划编制和实施评估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图书馆高质量发展和服务效能研究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图书馆在公共文化服务体系中的作用研究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4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粤港澳大湾区图书馆交流合作机制探索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5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粤港澳大湾区战略下文献信息资源共建共享研究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6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粤港澳大湾区战略下图书馆创新服务研究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7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“图书馆之城”建设理论和实践研究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8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区域总分馆建设中的关键问题与实施路径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9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主题图书馆建设与服务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10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城市新型阅读空间建设和服务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11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图书馆在文化遗产保护和传承中的角色和作用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12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公共图书馆的非物质文化遗产服务研究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13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图书馆跨界融合路径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14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新时期公共图书馆文旅融合的实践研究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15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馆校融合策略和服务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16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图书馆分级分众阅读推广研究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17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纪录片服务与图书馆阅读推广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18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阅读推广标准与制度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19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地方文献收藏、整理、开发与利用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图书馆口述史收集和服务研究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21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图书馆文献修复工作研究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22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广州地区图书馆史研究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23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图书馆线上服务及绩效评价研究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24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智慧图书馆建设和发展研究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25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数字人文视域下的特藏技术应用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26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新一代元数据研究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27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基于大数据的高校学科服务创新研究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28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学科服务决策支持系统建设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29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图书馆数据管理和服务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30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公共图书馆健康服务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31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图书馆危机管理和服务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32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后疫情时代图书馆培训研究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33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图书馆空间改造、利用与评价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34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图书馆创新推广机制探索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35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图书馆社会化合作创新发展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36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公共图书馆文化志愿服务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37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图书馆新媒体营销策略研究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38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图书馆理事会研究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39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新时期公共图书馆馆员专业能力建设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40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图书馆统计与事业发展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3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2020-12-31T07:41:12Z</dcterms:created>
  <dc:creator>jiangxiaonan</dc:creator>
  <cp:lastModifiedBy>南</cp:lastModifiedBy>
  <dcterms:modified xsi:type="dcterms:W3CDTF">2020-12-31T07:41:44Z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